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BB" w:rsidRDefault="00F159BE" w:rsidP="00FF38BB">
      <w:pPr>
        <w:pStyle w:val="a3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>Ковалів І.</w:t>
      </w:r>
      <w:r w:rsidR="00FF38BB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Вступ – 2018: без збоїв і плутанини</w:t>
      </w:r>
      <w:r w:rsidR="00FF38BB">
        <w:rPr>
          <w:b/>
          <w:sz w:val="32"/>
          <w:szCs w:val="32"/>
          <w:lang w:val="uk-UA"/>
        </w:rPr>
        <w:t xml:space="preserve"> </w:t>
      </w:r>
      <w:r w:rsidR="00FF38BB">
        <w:rPr>
          <w:b/>
          <w:i/>
          <w:sz w:val="32"/>
          <w:szCs w:val="32"/>
        </w:rPr>
        <w:t>[</w:t>
      </w:r>
      <w:r>
        <w:rPr>
          <w:b/>
          <w:i/>
          <w:sz w:val="32"/>
          <w:szCs w:val="32"/>
          <w:lang w:val="uk-UA"/>
        </w:rPr>
        <w:t>Текст] І</w:t>
      </w:r>
      <w:r w:rsidR="00FF38BB">
        <w:rPr>
          <w:b/>
          <w:i/>
          <w:sz w:val="32"/>
          <w:szCs w:val="32"/>
          <w:lang w:val="uk-UA"/>
        </w:rPr>
        <w:t xml:space="preserve">. </w:t>
      </w:r>
      <w:r>
        <w:rPr>
          <w:b/>
          <w:i/>
          <w:sz w:val="32"/>
          <w:szCs w:val="32"/>
          <w:lang w:val="uk-UA"/>
        </w:rPr>
        <w:t xml:space="preserve">Ковалів </w:t>
      </w:r>
      <w:r w:rsidR="00FF38BB">
        <w:rPr>
          <w:b/>
          <w:i/>
          <w:sz w:val="32"/>
          <w:szCs w:val="32"/>
        </w:rPr>
        <w:t>//</w:t>
      </w:r>
      <w:r>
        <w:rPr>
          <w:b/>
          <w:i/>
          <w:sz w:val="32"/>
          <w:szCs w:val="32"/>
          <w:lang w:val="uk-UA"/>
        </w:rPr>
        <w:t xml:space="preserve"> </w:t>
      </w:r>
      <w:r w:rsidR="00557BC9">
        <w:rPr>
          <w:b/>
          <w:i/>
          <w:sz w:val="32"/>
          <w:szCs w:val="32"/>
          <w:lang w:val="uk-UA"/>
        </w:rPr>
        <w:t>Урядовий кур</w:t>
      </w:r>
      <w:r w:rsidR="00557BC9" w:rsidRPr="00557BC9">
        <w:rPr>
          <w:b/>
          <w:i/>
          <w:sz w:val="32"/>
          <w:szCs w:val="32"/>
        </w:rPr>
        <w:t>’</w:t>
      </w:r>
      <w:r w:rsidR="00557BC9">
        <w:rPr>
          <w:b/>
          <w:i/>
          <w:sz w:val="32"/>
          <w:szCs w:val="32"/>
          <w:lang w:val="uk-UA"/>
        </w:rPr>
        <w:t xml:space="preserve">єр </w:t>
      </w:r>
      <w:r w:rsidR="00FF38BB">
        <w:rPr>
          <w:b/>
          <w:bCs/>
          <w:i/>
          <w:sz w:val="32"/>
          <w:szCs w:val="32"/>
          <w:lang w:val="uk-UA"/>
        </w:rPr>
        <w:t>.</w:t>
      </w:r>
      <w:r w:rsidR="00FF38BB">
        <w:rPr>
          <w:b/>
          <w:i/>
          <w:sz w:val="32"/>
          <w:szCs w:val="32"/>
          <w:lang w:val="uk-UA"/>
        </w:rPr>
        <w:t>- 201</w:t>
      </w:r>
      <w:r w:rsidR="00557BC9">
        <w:rPr>
          <w:b/>
          <w:bCs/>
          <w:i/>
          <w:sz w:val="32"/>
          <w:szCs w:val="32"/>
          <w:lang w:val="uk-UA"/>
        </w:rPr>
        <w:t>7  .</w:t>
      </w:r>
      <w:r w:rsidR="00FF38BB">
        <w:rPr>
          <w:b/>
          <w:bCs/>
          <w:i/>
          <w:sz w:val="32"/>
          <w:szCs w:val="32"/>
          <w:lang w:val="uk-UA"/>
        </w:rPr>
        <w:t>-</w:t>
      </w:r>
      <w:r w:rsidR="00557BC9">
        <w:rPr>
          <w:b/>
          <w:i/>
          <w:sz w:val="32"/>
          <w:szCs w:val="32"/>
          <w:lang w:val="uk-UA"/>
        </w:rPr>
        <w:t xml:space="preserve"> 28 жовт.</w:t>
      </w:r>
      <w:r w:rsidR="00FF38BB">
        <w:rPr>
          <w:b/>
          <w:i/>
          <w:sz w:val="32"/>
          <w:szCs w:val="32"/>
          <w:lang w:val="uk-UA"/>
        </w:rPr>
        <w:t xml:space="preserve">(№ </w:t>
      </w:r>
      <w:r w:rsidR="00557BC9">
        <w:rPr>
          <w:b/>
          <w:i/>
          <w:sz w:val="32"/>
          <w:szCs w:val="32"/>
          <w:lang w:val="uk-UA"/>
        </w:rPr>
        <w:t>20</w:t>
      </w:r>
      <w:r w:rsidR="00FF38BB">
        <w:rPr>
          <w:b/>
          <w:i/>
          <w:sz w:val="32"/>
          <w:szCs w:val="32"/>
          <w:lang w:val="uk-UA"/>
        </w:rPr>
        <w:t>3</w:t>
      </w:r>
      <w:r w:rsidR="00FF38BB">
        <w:rPr>
          <w:b/>
          <w:bCs/>
          <w:i/>
          <w:sz w:val="32"/>
          <w:szCs w:val="32"/>
          <w:lang w:val="uk-UA"/>
        </w:rPr>
        <w:t>)</w:t>
      </w:r>
      <w:r w:rsidR="00557BC9">
        <w:rPr>
          <w:b/>
          <w:bCs/>
          <w:i/>
          <w:sz w:val="32"/>
          <w:szCs w:val="32"/>
          <w:lang w:val="uk-UA"/>
        </w:rPr>
        <w:t xml:space="preserve"> </w:t>
      </w:r>
      <w:r w:rsidR="00FF38BB">
        <w:rPr>
          <w:b/>
          <w:bCs/>
          <w:i/>
          <w:sz w:val="32"/>
          <w:szCs w:val="32"/>
          <w:lang w:val="uk-UA"/>
        </w:rPr>
        <w:t>.</w:t>
      </w:r>
      <w:r w:rsidR="00557BC9">
        <w:rPr>
          <w:b/>
          <w:bCs/>
          <w:i/>
          <w:sz w:val="32"/>
          <w:szCs w:val="32"/>
          <w:lang w:val="uk-UA"/>
        </w:rPr>
        <w:t xml:space="preserve"> </w:t>
      </w:r>
      <w:r w:rsidR="00FF38BB">
        <w:rPr>
          <w:b/>
          <w:bCs/>
          <w:i/>
          <w:sz w:val="32"/>
          <w:szCs w:val="32"/>
          <w:lang w:val="uk-UA"/>
        </w:rPr>
        <w:t>-</w:t>
      </w:r>
      <w:r w:rsidR="00557BC9">
        <w:rPr>
          <w:b/>
          <w:bCs/>
          <w:i/>
          <w:sz w:val="32"/>
          <w:szCs w:val="32"/>
          <w:lang w:val="uk-UA"/>
        </w:rPr>
        <w:t xml:space="preserve"> С.4</w:t>
      </w:r>
      <w:r w:rsidR="00FF38BB">
        <w:rPr>
          <w:b/>
          <w:i/>
          <w:sz w:val="32"/>
          <w:szCs w:val="32"/>
          <w:lang w:val="uk-UA"/>
        </w:rPr>
        <w:t>.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Помножити свої вступні бали на сільський коефіцієнт відтепер зможуть лише абітурієнти із сіл, із селищ — ні. </w:t>
      </w: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 здібності журналі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і вчителів музики перевірятимуть на заліках ще до складання ЗНО, а на деякі медичні фахи вимагатимуть не менш ніж 150 балів у сертифікаті. Це лише частина новацій вступної кампанії, яка наступного літа очікує на нинішніх одинадцятикласників. У Міністерстві освіти і науки нещодавно затвердили Умови прийому на навчання до вишів на 2018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ік. «УК» дізнавався, як профільне відомство усуне цьогорічні недоліки й покращить умови вступу для майбутніх випускників шкіл.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Бали ретельно </w:t>
      </w:r>
      <w:proofErr w:type="gramStart"/>
      <w:r w:rsidRPr="00F15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перев</w:t>
      </w:r>
      <w:proofErr w:type="gramEnd"/>
      <w:r w:rsidRPr="00F15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ірятимуть</w:t>
      </w: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Найперше: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ітку під час подачі заяв до університетів вступники зможуть </w:t>
      </w:r>
      <w:r w:rsidR="00557BC9" w:rsidRPr="00557BC9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використати сертифікати незалежного оцінювання не лише 2018-го, а й 2016 та 2017 років з усіх предметів, у будь-якій комбінації, крім іноземних мов. Оскільки відтепер зміниться формат проведення тестування з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ійської, німецької, французької й іспанської — вперше випускники складатимуть ЗНО двох рівнів складності: В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В2. Крім цього, тест міститиме частину «Розуміння мови на слух», де потрібно буде прослухати фрагмент іноземною й виконати певні завдання.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МОН зазначають, що наступного року на вступників чекає фіксований перелік предметів: перший обов’язковий — українська мова і література, другий —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ільний (теж фіксований), а третій треба обрати з-поміж двох, закріплених за кожною спеціальністю. Зміниться й кількість заяв — до університетів на місця державного та регіонального замовлення можна буде подати сім (замість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дев’яти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контрактну форму навчання — без обмежень. Реєструвати електронні кабінети абітурієнти зможуть з 2 липня, завантажуючи  документи в електронному вигляді. Прийом заяв у вишах почнеться 12 липня.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Ніде правди діти,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цьогорічної вступної кампанії абітурієнти зіткнулися з деякими проблемами. Хоч була змога створювати електронні кабінети заздалегідь, система давала збої. МОН оперативно усувало несправності й миттєво пояснювало вступникам, що саме треба зробити. Тож майбутні випускники та їхні батьки вже нині турбуються: чи не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ідвисатиме система влітку, чи не буде плутанини з коефіцієнтами тощо. «УК» поцікавився, яких заходів вживає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ільне відомство, щоб у 2018-му запобігти виникненню подібної ситуації й поліпшити роботу ЄДЕБО.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«Міністерство працювало над цим і в липні, тож в останні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івтора тижня вступу збоїв майже не було, — зазначає директор департаменту вищої освіти </w:t>
      </w: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 Олег Шаров. — Це справді була проблема початкового етапу вступної кампанії, яку ми завершили, розв’язавши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проблеми. Звісно, нині вживаємо  заходів, щоб нічого подібного не трапилось у наступному році».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Цікаво, чому вступники могли вказати в електронних кабінетах, що нібито мають найвищі 200 конкурсних балів (натомість насправді вказали не ті результати), і система приймала їх. «Тут інші причини: під час вступу досить ліберально надали змогу випускникам самостійно декларувати, що вони мають право на 200 балів. Це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тільки учасники міжнародних олімпіад або призери Олімпійських ігор, — пояснює Олег Шаров. — Одначе аж понад три тисячі абітурієнті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написали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нібито мають право на найвищий бал. Уявіть: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перевірки залишилось 12. Найцікавіше, що жоден з решти не висловив претензій. Проте впродовж кількох днів ця інформація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висіла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дезінформувала людей, а когось і лякала».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Навіщо  було надавати право декларувати таку інформацію,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запитую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 розраховували, що наші вступники поставляться відповідальніше до такої можливості, а не сприйматимуть це, мовляв, задекларую собі 200 балів — може, пройде».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Село і селище: </w:t>
      </w:r>
      <w:proofErr w:type="gramStart"/>
      <w:r w:rsidRPr="00F15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proofErr w:type="gramEnd"/>
      <w:r w:rsidRPr="00F15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ізниця є</w:t>
      </w: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новими умовами вступу, сільський коефіцієнт тепер отримають лише випускники шкіл нинішнього року, що живуть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селах, а не в селищах. До такої міри МОН вдалося з огляду на плутанину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цьогорічного вступу.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«Деякі вступники, подаючи документи, вказували, що мають право на сільський коефіцієнт, хоч закінчили не сільські школи, — розповідає директор департаменту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І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риймальні комісії — хтось з неуважності, а хтось з інших міркувань — масово понаставляли галочки випускникам шкіл, які живуть у селищах міського типу.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наступного року випускники вказуватимуть свою школу, обираючи навчальний заклад із фіксованого переліку. Ми відмовилися від того, щоб надавати коефіцієнт випускникам із селищ, оскільки це переважно селища міського типу».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Сільським коефіцієнтом зможуть скористатися вступники, зареєстровані у селах не менш як два роки до завершення подачі заяв про вступ. Можливо, нарешті врегулюється й ситуація з видачею довідок: хоч відповідний наказ міграційної служби чинний упродовж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івтора року, влітку під час вступу в сільрадах такі довідки (а вони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ідтверджують реєстрацію вступника) чомусь видавали вперше.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Крім сільського — а його збільшили до 1,05 для аграрних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іальностей і до 1,02 для решти — можна скористатися регіональним коефіцієнтом.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абітурієнти не націлювались тільки на столичні університети, МОН заохочує подати документи до регіональних вишів, тоді можна помножити свої бали на 1,04 (якщо вступаєте до університетів у Чернігівській, Хмельницькій, Херсонській, Сумській, Миколаївській, Луганській, Кіровоградській, Житомирській чи Донецькій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областях) і на 1,02 — для решти регіонів. Галузевий коефіцієнт становитиме теж 1,02 і, на відміну від 2017 року, поширюватиметься також на заяви із другою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іоритетністю.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вступу запроваджують також мінімальний поріг для деяких медичних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іальностей. Якщо мрієте обрати стоматологію, медицину чи педіатрію, маєте скласти ЗНО з біології, хі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мії чи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не менш ніж на 150 балів. У МОН кажуть, що це пропозиція Міністерства охорони здоров’я і додають: не планують встановлювати такий мінімум для решти спеціальностей. Насправді нічого страшного у цьому немає: скажімо, рейтингові університети сміливо встановлювали прохідний поріг з української мови для майбутніх журналі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180 балів. Проте залишається  проблема набору до педагогічних вишів, які рік у рік стають запасним аеродромом для абітурієнтів з найнижчими балами.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Творчі здібності — до ЗНО</w:t>
      </w: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ітку вперше з’явиться нова форма вступного випробування — творчі заліки.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Університети зможуть проводити їх з 1 лютого і до 26 липня.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Заліки запровадять замість творчих конкурсів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 на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деякі педагогічні  спеціальності, журналістику та окремі спеціалізації дизайну. Це випробування стане етапом до конкурсного добору: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нього вступники заздалегідь зможуть підтвердити свої творчі здібності. І тільки після цього братимуть участь у конкурсі до вишів на основі ЗНО.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 творче випробування, за яке не ставлять конкурсного бала, натомість ухвалюють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ішення: дозволити абітурієнтові брати участь у конкурсному доборі чи ні, — зазначає Олег Шаров. — А далі загальний конкурс за результатами ЗНО. Так розв’язують і проблему проведення випробувань в один час. Адже учасники творчих змагань скаржаться, що не встигають узяти участь у творчих конкурсах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кількох університетах одразу. Приміром, на факультет дизайну творчий конкурс відбувається в три етапи — упродовж трьох дні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 певними фахами проводитимуть лише творчі конкурси, за іншими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—т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ворчі заліки: або одне, або інше. Приміром, якщо на спеціальність «музичне мистецтво» потрібно пройти конкурс, натомість на «музичну освіту», де готують  учителів музики, буде творчий залік.  Також за спеціальністю «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ітектура» відбуватиметься творчий конкурс, а за спеціальністю </w:t>
      </w: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«журналістика» — творчий залік. Завдяки новації вдасться запобігти маніпулюванню результатами під час проведення творчих конкурсі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вступу-2018 залишиться головний принцип — місце йде за абітурієнтом, наголошують в МОН. Водночас розширять перелік спеціальностей, яким надаватимуть особливу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ідтримку: деревообробка, гідротехнічне будівництво, частина спеціалізацій з фізичної географії. 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АБІТУРІЄНТУ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ЗАМІТКУ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♦ Реєстрація для участі в ЗНО — з 6 лютого до 19 березня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♦ Основна сесія незалежного оцінювання — з 22 травня  по 13 червня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Реєстрація електронних кабінетів вступників, завантаження документів — з 2 липня до 18.00 25 липня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Прийом заяв та документі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вишах — з 12 липня до 18.00 26 липня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♦ Для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, хто вступає за співбесідою, вступними іспитами, творчими конкурсами, — до 18.00 20 липня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♦ Творчі конкурси — з 14 до 26 липня 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Вступні іспити — з 21 до 26 липня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Співбесіди — з 21 до 23 липня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♦ Рейтинговий список вступників — не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 як 1 серпня</w:t>
      </w:r>
    </w:p>
    <w:p w:rsidR="00F159BE" w:rsidRPr="00F159BE" w:rsidRDefault="00F159BE" w:rsidP="00F15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♦Подати оригінали документів (отримавши рекомендації  до зарахування на місця </w:t>
      </w:r>
      <w:proofErr w:type="gramStart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F1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регіонального замовлення) — до 18.00 6 серпня.</w:t>
      </w:r>
    </w:p>
    <w:p w:rsidR="00557BC9" w:rsidRPr="00F159BE" w:rsidRDefault="00557BC9">
      <w:pPr>
        <w:rPr>
          <w:sz w:val="28"/>
          <w:szCs w:val="28"/>
        </w:rPr>
      </w:pPr>
    </w:p>
    <w:sectPr w:rsidR="00557BC9" w:rsidRPr="00F159BE" w:rsidSect="0092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38BB"/>
    <w:rsid w:val="00557BC9"/>
    <w:rsid w:val="006E4177"/>
    <w:rsid w:val="008374B4"/>
    <w:rsid w:val="00922979"/>
    <w:rsid w:val="00D44A96"/>
    <w:rsid w:val="00F159BE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79"/>
  </w:style>
  <w:style w:type="paragraph" w:styleId="1">
    <w:name w:val="heading 1"/>
    <w:basedOn w:val="a"/>
    <w:link w:val="10"/>
    <w:uiPriority w:val="9"/>
    <w:qFormat/>
    <w:rsid w:val="00F15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F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15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5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2017-11-15T09:18:00Z</dcterms:created>
  <dcterms:modified xsi:type="dcterms:W3CDTF">2017-11-15T09:29:00Z</dcterms:modified>
</cp:coreProperties>
</file>